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&lt;Please include letterhead if accessible&gt;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September 1,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Commissioner Mike Morath</w:t>
      </w:r>
    </w:p>
    <w:p w:rsidR="00000000" w:rsidDel="00000000" w:rsidP="00000000" w:rsidRDefault="00000000" w:rsidRPr="00000000" w14:paraId="00000007">
      <w:pPr>
        <w:rPr/>
      </w:pPr>
      <w:r w:rsidDel="00000000" w:rsidR="00000000" w:rsidRPr="00000000">
        <w:rPr>
          <w:rtl w:val="0"/>
        </w:rPr>
        <w:t xml:space="preserve">Texas Education Agency</w:t>
      </w:r>
    </w:p>
    <w:p w:rsidR="00000000" w:rsidDel="00000000" w:rsidP="00000000" w:rsidRDefault="00000000" w:rsidRPr="00000000" w14:paraId="00000008">
      <w:pPr>
        <w:rPr/>
      </w:pPr>
      <w:r w:rsidDel="00000000" w:rsidR="00000000" w:rsidRPr="00000000">
        <w:rPr>
          <w:rtl w:val="0"/>
        </w:rPr>
        <w:t xml:space="preserve">1701 North Congress Avenue</w:t>
      </w:r>
    </w:p>
    <w:p w:rsidR="00000000" w:rsidDel="00000000" w:rsidP="00000000" w:rsidRDefault="00000000" w:rsidRPr="00000000" w14:paraId="00000009">
      <w:pPr>
        <w:rPr/>
      </w:pPr>
      <w:r w:rsidDel="00000000" w:rsidR="00000000" w:rsidRPr="00000000">
        <w:rPr>
          <w:rtl w:val="0"/>
        </w:rPr>
        <w:t xml:space="preserve">Austin, TX 78701</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Dear Commissioner Morath,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am writing to express my commitment and support of the Celebrate Dyslexia Schools (CDS) initiative to open an open enrollment charter school as a part of Generation 28.  Celebrate Dyslexia Schools is on a mission to educate</w:t>
      </w:r>
      <w:r w:rsidDel="00000000" w:rsidR="00000000" w:rsidRPr="00000000">
        <w:rPr>
          <w:color w:val="000000"/>
          <w:rtl w:val="0"/>
        </w:rPr>
        <w:t xml:space="preserve"> and support children and their families by expanding use of evidence-based dyslexia interventions into historically marginalized communities and by creating an enriching, emotionally safe, culturally appropriate learning environment for all students, particularly those with dyslexia.</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am the &lt;insert role&gt; of &lt;insert organization&gt; and we are located in &lt;insert area of town&gt;.  We are excited about this initiative because &lt;Insert support&gt;.  &lt;Add additional 1-2 sentences about organization or personal connections in community.&gt;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Their mission and vision are much needed in the San Antonio community, and their collaboration with others in the education space is exactly what will bring relief to the dyslexic community and will have positive effects beyond their campus. With a critical need for equitable and accessible intervention, as well as increasing the capacity for training teachers, this is a model that will bring solutions to the San Antonio and dyslexic community.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Best,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&lt;Insert Name&gt;</w:t>
      </w:r>
    </w:p>
    <w:p w:rsidR="00000000" w:rsidDel="00000000" w:rsidP="00000000" w:rsidRDefault="00000000" w:rsidRPr="00000000" w14:paraId="00000020">
      <w:pPr>
        <w:rPr/>
      </w:pPr>
      <w:r w:rsidDel="00000000" w:rsidR="00000000" w:rsidRPr="00000000">
        <w:rPr>
          <w:rtl w:val="0"/>
        </w:rPr>
        <w:t xml:space="preserve">&lt;Insert Organization if Applicable&gt;</w:t>
      </w:r>
    </w:p>
    <w:p w:rsidR="00000000" w:rsidDel="00000000" w:rsidP="00000000" w:rsidRDefault="00000000" w:rsidRPr="00000000" w14:paraId="00000021">
      <w:pPr>
        <w:rPr/>
      </w:pPr>
      <w:r w:rsidDel="00000000" w:rsidR="00000000" w:rsidRPr="00000000">
        <w:rPr>
          <w:rtl w:val="0"/>
        </w:rPr>
        <w:t xml:space="preserve">&lt;Insert role - community member is allowed&gt;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7v4yeE9fUf1bIVWzdaannD6AQ==">AMUW2mVF/8qH2lGak4CkI+I+BRavWgxmnkO169eXQHW3m1ueJOPBWSL4n2JLg5CzYed1C/vACS4y8vwPumJTxbxrTI28mFAGYq4j6kTyvGSapX6uXfYi17I=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2022-08-23T14:35:00Z</dcterms:created>
</cp:coreProperties>
</file>